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F" w:rsidRDefault="0082553F" w:rsidP="008255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PATTERNS FOR THESES ON LITERARY WORKS </w:t>
      </w:r>
    </w:p>
    <w:p w:rsidR="0082553F" w:rsidRDefault="0082553F" w:rsidP="0082553F">
      <w:pPr>
        <w:pStyle w:val="Default"/>
        <w:rPr>
          <w:sz w:val="28"/>
          <w:szCs w:val="28"/>
        </w:rPr>
      </w:pP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In </w:t>
      </w:r>
      <w:r>
        <w:rPr>
          <w:i/>
          <w:iCs/>
          <w:sz w:val="28"/>
          <w:szCs w:val="28"/>
        </w:rPr>
        <w:t>(title of work)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(author) (illustrates, shows) (aspect) (adjective).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In “Barn Burning,” William Faulkner shows the characters </w:t>
      </w:r>
      <w:proofErr w:type="spellStart"/>
      <w:r>
        <w:rPr>
          <w:sz w:val="28"/>
          <w:szCs w:val="28"/>
        </w:rPr>
        <w:t>Sardie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Abner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Snopes</w:t>
      </w:r>
      <w:proofErr w:type="spellEnd"/>
      <w:r>
        <w:rPr>
          <w:sz w:val="28"/>
          <w:szCs w:val="28"/>
        </w:rPr>
        <w:t xml:space="preserve"> struggling for their identity. </w:t>
      </w:r>
    </w:p>
    <w:p w:rsidR="0082553F" w:rsidRDefault="0082553F" w:rsidP="0082553F">
      <w:pPr>
        <w:pStyle w:val="Default"/>
        <w:rPr>
          <w:sz w:val="28"/>
          <w:szCs w:val="28"/>
        </w:rPr>
      </w:pP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In </w:t>
      </w:r>
      <w:r>
        <w:rPr>
          <w:i/>
          <w:iCs/>
          <w:sz w:val="28"/>
          <w:szCs w:val="28"/>
        </w:rPr>
        <w:t>(title of work)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(author) </w:t>
      </w:r>
      <w:r>
        <w:rPr>
          <w:sz w:val="28"/>
          <w:szCs w:val="28"/>
        </w:rPr>
        <w:t xml:space="preserve">uses </w:t>
      </w:r>
      <w:r>
        <w:rPr>
          <w:i/>
          <w:iCs/>
          <w:sz w:val="28"/>
          <w:szCs w:val="28"/>
        </w:rPr>
        <w:t xml:space="preserve">(one aspect) </w:t>
      </w:r>
      <w:r>
        <w:rPr>
          <w:sz w:val="28"/>
          <w:szCs w:val="28"/>
        </w:rPr>
        <w:t xml:space="preserve">to </w:t>
      </w:r>
      <w:r>
        <w:rPr>
          <w:i/>
          <w:iCs/>
          <w:sz w:val="28"/>
          <w:szCs w:val="28"/>
        </w:rPr>
        <w:t xml:space="preserve">(define, strengthen, illustrate) </w:t>
      </w:r>
      <w:r>
        <w:rPr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 xml:space="preserve">(element of work).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In “Youth,” Joseph Conrad uses foreshadowing to strengthen the plot. </w:t>
      </w:r>
    </w:p>
    <w:p w:rsidR="0082553F" w:rsidRDefault="0082553F" w:rsidP="0082553F">
      <w:pPr>
        <w:pStyle w:val="Default"/>
        <w:rPr>
          <w:sz w:val="28"/>
          <w:szCs w:val="28"/>
        </w:rPr>
      </w:pP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In </w:t>
      </w:r>
      <w:r>
        <w:rPr>
          <w:i/>
          <w:iCs/>
          <w:sz w:val="28"/>
          <w:szCs w:val="28"/>
        </w:rPr>
        <w:t>(title of work)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(author) </w:t>
      </w:r>
      <w:r>
        <w:rPr>
          <w:sz w:val="28"/>
          <w:szCs w:val="28"/>
        </w:rPr>
        <w:t xml:space="preserve">uses </w:t>
      </w:r>
      <w:r>
        <w:rPr>
          <w:i/>
          <w:iCs/>
          <w:sz w:val="28"/>
          <w:szCs w:val="28"/>
        </w:rPr>
        <w:t xml:space="preserve">(an important part of work) </w:t>
      </w:r>
      <w:r>
        <w:rPr>
          <w:sz w:val="28"/>
          <w:szCs w:val="28"/>
        </w:rPr>
        <w:t xml:space="preserve">as a unifying device for </w:t>
      </w:r>
      <w:r>
        <w:rPr>
          <w:i/>
          <w:iCs/>
          <w:sz w:val="28"/>
          <w:szCs w:val="28"/>
        </w:rPr>
        <w:t xml:space="preserve">(one element), (another element), </w:t>
      </w:r>
      <w:r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 xml:space="preserve">(another element). </w:t>
      </w:r>
      <w:r>
        <w:rPr>
          <w:b/>
          <w:bCs/>
          <w:sz w:val="28"/>
          <w:szCs w:val="28"/>
        </w:rPr>
        <w:t xml:space="preserve">NOTE: </w:t>
      </w:r>
      <w:r>
        <w:rPr>
          <w:sz w:val="28"/>
          <w:szCs w:val="28"/>
        </w:rPr>
        <w:t xml:space="preserve">The number of elements can vary from one to four.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In “Youth,” Joseph Conrad uses the sea as a unifying device for setting, structure and theme. </w:t>
      </w:r>
    </w:p>
    <w:p w:rsidR="0082553F" w:rsidRDefault="0082553F" w:rsidP="0082553F">
      <w:pPr>
        <w:pStyle w:val="Default"/>
        <w:rPr>
          <w:sz w:val="28"/>
          <w:szCs w:val="28"/>
        </w:rPr>
      </w:pP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 xml:space="preserve">(Author) </w:t>
      </w:r>
      <w:r>
        <w:rPr>
          <w:sz w:val="28"/>
          <w:szCs w:val="28"/>
        </w:rPr>
        <w:t xml:space="preserve">develops the character of </w:t>
      </w:r>
      <w:r>
        <w:rPr>
          <w:i/>
          <w:iCs/>
          <w:sz w:val="28"/>
          <w:szCs w:val="28"/>
        </w:rPr>
        <w:t xml:space="preserve">(character’s name) </w:t>
      </w:r>
      <w:r>
        <w:rPr>
          <w:sz w:val="28"/>
          <w:szCs w:val="28"/>
        </w:rPr>
        <w:t xml:space="preserve">in </w:t>
      </w:r>
      <w:r>
        <w:rPr>
          <w:i/>
          <w:iCs/>
          <w:sz w:val="28"/>
          <w:szCs w:val="28"/>
        </w:rPr>
        <w:t xml:space="preserve">(literary work) </w:t>
      </w:r>
      <w:r>
        <w:rPr>
          <w:sz w:val="28"/>
          <w:szCs w:val="28"/>
        </w:rPr>
        <w:t xml:space="preserve">through what he/she does, what he/she says, what other people say to or about him/her.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Langston Hughes develops the character of </w:t>
      </w:r>
      <w:proofErr w:type="spellStart"/>
      <w:r>
        <w:rPr>
          <w:sz w:val="28"/>
          <w:szCs w:val="28"/>
        </w:rPr>
        <w:t>Semple</w:t>
      </w:r>
      <w:proofErr w:type="spellEnd"/>
      <w:r>
        <w:rPr>
          <w:sz w:val="28"/>
          <w:szCs w:val="28"/>
        </w:rPr>
        <w:t xml:space="preserve"> in “Ways and Means”…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In </w:t>
      </w:r>
      <w:r>
        <w:rPr>
          <w:i/>
          <w:iCs/>
          <w:sz w:val="28"/>
          <w:szCs w:val="28"/>
        </w:rPr>
        <w:t>(title of work)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(author) </w:t>
      </w:r>
      <w:r>
        <w:rPr>
          <w:sz w:val="28"/>
          <w:szCs w:val="28"/>
        </w:rPr>
        <w:t xml:space="preserve">uses </w:t>
      </w:r>
      <w:r>
        <w:rPr>
          <w:i/>
          <w:iCs/>
          <w:sz w:val="28"/>
          <w:szCs w:val="28"/>
        </w:rPr>
        <w:t xml:space="preserve">(literary device) </w:t>
      </w:r>
      <w:r>
        <w:rPr>
          <w:sz w:val="28"/>
          <w:szCs w:val="28"/>
        </w:rPr>
        <w:t xml:space="preserve">to </w:t>
      </w:r>
      <w:r>
        <w:rPr>
          <w:i/>
          <w:iCs/>
          <w:sz w:val="28"/>
          <w:szCs w:val="28"/>
        </w:rPr>
        <w:t xml:space="preserve">(accomplish, develop, illustrate, </w:t>
      </w:r>
      <w:proofErr w:type="gramStart"/>
      <w:r>
        <w:rPr>
          <w:i/>
          <w:iCs/>
          <w:sz w:val="28"/>
          <w:szCs w:val="28"/>
        </w:rPr>
        <w:t>strengthen</w:t>
      </w:r>
      <w:proofErr w:type="gramEnd"/>
      <w:r>
        <w:rPr>
          <w:i/>
          <w:iCs/>
          <w:sz w:val="28"/>
          <w:szCs w:val="28"/>
        </w:rPr>
        <w:t xml:space="preserve">) (element of work).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In “The Masque of the Red Death,” Poe uses the symbolism of the stranger, the clock, and the seventh room to develop the theme of death. </w:t>
      </w:r>
    </w:p>
    <w:p w:rsidR="0082553F" w:rsidRDefault="0082553F" w:rsidP="0082553F">
      <w:pPr>
        <w:pStyle w:val="Default"/>
        <w:rPr>
          <w:sz w:val="28"/>
          <w:szCs w:val="28"/>
        </w:rPr>
      </w:pP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 xml:space="preserve">(Author) (shows, develops, illustrates) </w:t>
      </w:r>
      <w:r>
        <w:rPr>
          <w:sz w:val="28"/>
          <w:szCs w:val="28"/>
        </w:rPr>
        <w:t xml:space="preserve">the theme of </w:t>
      </w:r>
      <w:r>
        <w:rPr>
          <w:i/>
          <w:i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in the </w:t>
      </w:r>
      <w:r>
        <w:rPr>
          <w:i/>
          <w:iCs/>
          <w:sz w:val="28"/>
          <w:szCs w:val="28"/>
        </w:rPr>
        <w:t>(play, poem, story)</w:t>
      </w:r>
      <w:r>
        <w:rPr>
          <w:sz w:val="28"/>
          <w:szCs w:val="28"/>
        </w:rPr>
        <w:t xml:space="preserve">. </w:t>
      </w:r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 xml:space="preserve">Flannery O’Connor illustrates the theme of the effect of the selfishness of the grandmother upon the family in “A Good Man is Hard to Find.” </w:t>
      </w:r>
    </w:p>
    <w:p w:rsidR="0082553F" w:rsidRDefault="0082553F" w:rsidP="0082553F">
      <w:pPr>
        <w:pStyle w:val="Default"/>
        <w:rPr>
          <w:sz w:val="28"/>
          <w:szCs w:val="28"/>
        </w:rPr>
      </w:pPr>
      <w:bookmarkStart w:id="0" w:name="_GoBack"/>
      <w:bookmarkEnd w:id="0"/>
    </w:p>
    <w:p w:rsidR="0082553F" w:rsidRDefault="0082553F" w:rsidP="00825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 xml:space="preserve">(Author) </w:t>
      </w:r>
      <w:r>
        <w:rPr>
          <w:sz w:val="28"/>
          <w:szCs w:val="28"/>
        </w:rPr>
        <w:t xml:space="preserve">develops his character(s) in </w:t>
      </w:r>
      <w:r>
        <w:rPr>
          <w:i/>
          <w:iCs/>
          <w:sz w:val="28"/>
          <w:szCs w:val="28"/>
        </w:rPr>
        <w:t xml:space="preserve">(title of work) </w:t>
      </w:r>
      <w:r>
        <w:rPr>
          <w:sz w:val="28"/>
          <w:szCs w:val="28"/>
        </w:rPr>
        <w:t xml:space="preserve">through his/her use of language. </w:t>
      </w:r>
    </w:p>
    <w:p w:rsidR="000C1E9D" w:rsidRDefault="0082553F" w:rsidP="0082553F">
      <w:r>
        <w:rPr>
          <w:b/>
          <w:bCs/>
          <w:i/>
          <w:iCs/>
          <w:sz w:val="28"/>
          <w:szCs w:val="28"/>
        </w:rPr>
        <w:t xml:space="preserve">Example: </w:t>
      </w:r>
      <w:r>
        <w:rPr>
          <w:sz w:val="28"/>
          <w:szCs w:val="28"/>
        </w:rPr>
        <w:t>John Updike develops his characters in “A &amp; P” through his use of figurative language.</w:t>
      </w:r>
    </w:p>
    <w:sectPr w:rsidR="000C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F"/>
    <w:rsid w:val="000C1E9D"/>
    <w:rsid w:val="008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</cp:revision>
  <dcterms:created xsi:type="dcterms:W3CDTF">2014-02-10T15:21:00Z</dcterms:created>
  <dcterms:modified xsi:type="dcterms:W3CDTF">2014-02-10T15:29:00Z</dcterms:modified>
</cp:coreProperties>
</file>